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2B" w:rsidRPr="0064722B" w:rsidRDefault="0064722B" w:rsidP="0064722B">
      <w:pPr>
        <w:spacing w:after="0"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9119th Meeting (PM)</w:t>
      </w:r>
    </w:p>
    <w:p w:rsidR="0064722B" w:rsidRPr="0064722B" w:rsidRDefault="0064722B" w:rsidP="0064722B">
      <w:pPr>
        <w:spacing w:after="0"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SC/15010</w:t>
      </w:r>
    </w:p>
    <w:p w:rsidR="0064722B" w:rsidRPr="0064722B" w:rsidRDefault="0064722B" w:rsidP="0064722B">
      <w:pPr>
        <w:spacing w:after="0"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 xml:space="preserve">30 August 2022 </w:t>
      </w:r>
    </w:p>
    <w:p w:rsidR="0064722B" w:rsidRPr="0064722B" w:rsidRDefault="0064722B" w:rsidP="006472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722B">
        <w:rPr>
          <w:rFonts w:ascii="Times New Roman" w:eastAsia="Times New Roman" w:hAnsi="Times New Roman" w:cs="Times New Roman"/>
          <w:b/>
          <w:bCs/>
          <w:kern w:val="36"/>
          <w:sz w:val="48"/>
          <w:szCs w:val="48"/>
        </w:rPr>
        <w:t xml:space="preserve">Security Council Renews Mali Sanctions, Panel of Experts Monitoring Implementation, Unanimously Adopting </w:t>
      </w:r>
      <w:bookmarkStart w:id="0" w:name="_GoBack"/>
      <w:r w:rsidRPr="0064722B">
        <w:rPr>
          <w:rFonts w:ascii="Times New Roman" w:eastAsia="Times New Roman" w:hAnsi="Times New Roman" w:cs="Times New Roman"/>
          <w:b/>
          <w:bCs/>
          <w:kern w:val="36"/>
          <w:sz w:val="48"/>
          <w:szCs w:val="48"/>
        </w:rPr>
        <w:t>Resolution 2649 (2022)</w:t>
      </w:r>
      <w:bookmarkEnd w:id="0"/>
    </w:p>
    <w:p w:rsidR="0064722B" w:rsidRPr="0064722B" w:rsidRDefault="0064722B" w:rsidP="0064722B">
      <w:pPr>
        <w:spacing w:before="100" w:beforeAutospacing="1" w:after="100" w:afterAutospacing="1"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 xml:space="preserve">The Security Council today renewed until 31 August 2023 the travel </w:t>
      </w:r>
      <w:proofErr w:type="gramStart"/>
      <w:r w:rsidRPr="0064722B">
        <w:rPr>
          <w:rFonts w:ascii="Times New Roman" w:eastAsia="Times New Roman" w:hAnsi="Times New Roman" w:cs="Times New Roman"/>
          <w:sz w:val="24"/>
          <w:szCs w:val="24"/>
        </w:rPr>
        <w:t>ban</w:t>
      </w:r>
      <w:proofErr w:type="gramEnd"/>
      <w:r w:rsidRPr="0064722B">
        <w:rPr>
          <w:rFonts w:ascii="Times New Roman" w:eastAsia="Times New Roman" w:hAnsi="Times New Roman" w:cs="Times New Roman"/>
          <w:sz w:val="24"/>
          <w:szCs w:val="24"/>
        </w:rPr>
        <w:t xml:space="preserve"> and asset freeze imposed through resolution 2374 (2017) against individuals and entities obstructing implementation of the 2015 Agreement on Peace and Reconciliation in Mali.</w:t>
      </w:r>
    </w:p>
    <w:p w:rsidR="0064722B" w:rsidRPr="0064722B" w:rsidRDefault="0064722B" w:rsidP="0064722B">
      <w:pPr>
        <w:spacing w:before="100" w:beforeAutospacing="1" w:after="100" w:afterAutospacing="1"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 xml:space="preserve">Unanimously adopting resolution 2649 (2022), (to be issued as document </w:t>
      </w:r>
      <w:hyperlink r:id="rId4" w:history="1">
        <w:r w:rsidRPr="0064722B">
          <w:rPr>
            <w:rFonts w:ascii="Times New Roman" w:eastAsia="Times New Roman" w:hAnsi="Times New Roman" w:cs="Times New Roman"/>
            <w:color w:val="0000FF"/>
            <w:sz w:val="24"/>
            <w:szCs w:val="24"/>
            <w:u w:val="single"/>
          </w:rPr>
          <w:t>S/RES/2649</w:t>
        </w:r>
      </w:hyperlink>
      <w:r w:rsidRPr="0064722B">
        <w:rPr>
          <w:rFonts w:ascii="Times New Roman" w:eastAsia="Times New Roman" w:hAnsi="Times New Roman" w:cs="Times New Roman"/>
          <w:sz w:val="24"/>
          <w:szCs w:val="24"/>
        </w:rPr>
        <w:t>) under Chapter VII of the Charter of the United Nations, the 15-member organ also extended until 30 September 2023 the mandate of the Panel of Experts, as set out in paragraphs 11 to 15 of resolution 2374 (2017), as well as the request — contained therein — encouraging the United Nations Multidimensional Integrated Stabilization Mission in Mali (MINUSMA) to assist the Panel.</w:t>
      </w:r>
    </w:p>
    <w:p w:rsidR="0064722B" w:rsidRPr="0064722B" w:rsidRDefault="0064722B" w:rsidP="0064722B">
      <w:pPr>
        <w:spacing w:before="100" w:beforeAutospacing="1" w:after="100" w:afterAutospacing="1"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By other terms, the Council welcomed the designation by Mali of a focal point responsible for communication with the Committee established pursuant to resolution 2374 (2017) and called for the “swift and timely” exchange of information.</w:t>
      </w:r>
    </w:p>
    <w:p w:rsidR="0064722B" w:rsidRPr="0064722B" w:rsidRDefault="0064722B" w:rsidP="0064722B">
      <w:pPr>
        <w:spacing w:before="100" w:beforeAutospacing="1" w:after="100" w:afterAutospacing="1"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The Council requested the Secretary-General to take the necessary administrative measures as expeditiously as possible to re-establish the Panel of Experts, in consultation with the Committee established pursuant to resolution 2374 (2017), drawing on the expertise of its current members.</w:t>
      </w:r>
    </w:p>
    <w:p w:rsidR="0064722B" w:rsidRPr="0064722B" w:rsidRDefault="0064722B" w:rsidP="0064722B">
      <w:pPr>
        <w:spacing w:before="100" w:beforeAutospacing="1" w:after="100" w:afterAutospacing="1"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Against that backdrop, the Council requested the Panel to provide a midterm report no later than 28 February 2023, a final report no later than 15 August 2023 and periodic updates in between.</w:t>
      </w:r>
    </w:p>
    <w:p w:rsidR="0064722B" w:rsidRPr="0064722B" w:rsidRDefault="0064722B" w:rsidP="0064722B">
      <w:pPr>
        <w:spacing w:before="100" w:beforeAutospacing="1" w:after="100" w:afterAutospacing="1" w:line="240" w:lineRule="auto"/>
        <w:rPr>
          <w:rFonts w:ascii="Times New Roman" w:eastAsia="Times New Roman" w:hAnsi="Times New Roman" w:cs="Times New Roman"/>
          <w:sz w:val="24"/>
          <w:szCs w:val="24"/>
        </w:rPr>
      </w:pPr>
      <w:r w:rsidRPr="0064722B">
        <w:rPr>
          <w:rFonts w:ascii="Times New Roman" w:eastAsia="Times New Roman" w:hAnsi="Times New Roman" w:cs="Times New Roman"/>
          <w:sz w:val="24"/>
          <w:szCs w:val="24"/>
        </w:rPr>
        <w:t>The meeting began at 3:05 p.m. and ended at 3:07 p.m.</w:t>
      </w:r>
    </w:p>
    <w:p w:rsidR="0064722B" w:rsidRPr="0064722B" w:rsidRDefault="0064722B" w:rsidP="0064722B">
      <w:pPr>
        <w:spacing w:after="0" w:line="240" w:lineRule="auto"/>
        <w:rPr>
          <w:rFonts w:ascii="Times New Roman" w:eastAsia="Times New Roman" w:hAnsi="Times New Roman" w:cs="Times New Roman"/>
          <w:sz w:val="24"/>
          <w:szCs w:val="24"/>
        </w:rPr>
      </w:pPr>
      <w:hyperlink r:id="rId5" w:history="1">
        <w:r w:rsidRPr="0064722B">
          <w:rPr>
            <w:rFonts w:ascii="Times New Roman" w:eastAsia="Times New Roman" w:hAnsi="Times New Roman" w:cs="Times New Roman"/>
            <w:color w:val="0000FF"/>
            <w:sz w:val="24"/>
            <w:szCs w:val="24"/>
            <w:u w:val="single"/>
          </w:rPr>
          <w:t>Mali</w:t>
        </w:r>
      </w:hyperlink>
    </w:p>
    <w:p w:rsidR="00576346" w:rsidRDefault="00576346"/>
    <w:sectPr w:rsidR="0057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2B"/>
    <w:rsid w:val="00576346"/>
    <w:rsid w:val="0064722B"/>
    <w:rsid w:val="00C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1431-3012-4BBD-931A-6BD7EEC1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6046">
      <w:bodyDiv w:val="1"/>
      <w:marLeft w:val="0"/>
      <w:marRight w:val="0"/>
      <w:marTop w:val="0"/>
      <w:marBottom w:val="0"/>
      <w:divBdr>
        <w:top w:val="none" w:sz="0" w:space="0" w:color="auto"/>
        <w:left w:val="none" w:sz="0" w:space="0" w:color="auto"/>
        <w:bottom w:val="none" w:sz="0" w:space="0" w:color="auto"/>
        <w:right w:val="none" w:sz="0" w:space="0" w:color="auto"/>
      </w:divBdr>
      <w:divsChild>
        <w:div w:id="790172857">
          <w:marLeft w:val="0"/>
          <w:marRight w:val="0"/>
          <w:marTop w:val="0"/>
          <w:marBottom w:val="0"/>
          <w:divBdr>
            <w:top w:val="none" w:sz="0" w:space="0" w:color="auto"/>
            <w:left w:val="none" w:sz="0" w:space="0" w:color="auto"/>
            <w:bottom w:val="none" w:sz="0" w:space="0" w:color="auto"/>
            <w:right w:val="none" w:sz="0" w:space="0" w:color="auto"/>
          </w:divBdr>
          <w:divsChild>
            <w:div w:id="1988196875">
              <w:marLeft w:val="0"/>
              <w:marRight w:val="0"/>
              <w:marTop w:val="0"/>
              <w:marBottom w:val="0"/>
              <w:divBdr>
                <w:top w:val="none" w:sz="0" w:space="0" w:color="auto"/>
                <w:left w:val="none" w:sz="0" w:space="0" w:color="auto"/>
                <w:bottom w:val="none" w:sz="0" w:space="0" w:color="auto"/>
                <w:right w:val="none" w:sz="0" w:space="0" w:color="auto"/>
              </w:divBdr>
              <w:divsChild>
                <w:div w:id="744843517">
                  <w:marLeft w:val="0"/>
                  <w:marRight w:val="0"/>
                  <w:marTop w:val="0"/>
                  <w:marBottom w:val="0"/>
                  <w:divBdr>
                    <w:top w:val="none" w:sz="0" w:space="0" w:color="auto"/>
                    <w:left w:val="none" w:sz="0" w:space="0" w:color="auto"/>
                    <w:bottom w:val="none" w:sz="0" w:space="0" w:color="auto"/>
                    <w:right w:val="none" w:sz="0" w:space="0" w:color="auto"/>
                  </w:divBdr>
                  <w:divsChild>
                    <w:div w:id="2098405823">
                      <w:marLeft w:val="0"/>
                      <w:marRight w:val="0"/>
                      <w:marTop w:val="0"/>
                      <w:marBottom w:val="0"/>
                      <w:divBdr>
                        <w:top w:val="none" w:sz="0" w:space="0" w:color="auto"/>
                        <w:left w:val="none" w:sz="0" w:space="0" w:color="auto"/>
                        <w:bottom w:val="none" w:sz="0" w:space="0" w:color="auto"/>
                        <w:right w:val="none" w:sz="0" w:space="0" w:color="auto"/>
                      </w:divBdr>
                      <w:divsChild>
                        <w:div w:id="1016272564">
                          <w:marLeft w:val="0"/>
                          <w:marRight w:val="0"/>
                          <w:marTop w:val="0"/>
                          <w:marBottom w:val="0"/>
                          <w:divBdr>
                            <w:top w:val="none" w:sz="0" w:space="0" w:color="auto"/>
                            <w:left w:val="none" w:sz="0" w:space="0" w:color="auto"/>
                            <w:bottom w:val="none" w:sz="0" w:space="0" w:color="auto"/>
                            <w:right w:val="none" w:sz="0" w:space="0" w:color="auto"/>
                          </w:divBdr>
                          <w:divsChild>
                            <w:div w:id="16564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6694">
                  <w:marLeft w:val="0"/>
                  <w:marRight w:val="0"/>
                  <w:marTop w:val="0"/>
                  <w:marBottom w:val="0"/>
                  <w:divBdr>
                    <w:top w:val="none" w:sz="0" w:space="0" w:color="auto"/>
                    <w:left w:val="none" w:sz="0" w:space="0" w:color="auto"/>
                    <w:bottom w:val="none" w:sz="0" w:space="0" w:color="auto"/>
                    <w:right w:val="none" w:sz="0" w:space="0" w:color="auto"/>
                  </w:divBdr>
                  <w:divsChild>
                    <w:div w:id="61023864">
                      <w:marLeft w:val="0"/>
                      <w:marRight w:val="0"/>
                      <w:marTop w:val="0"/>
                      <w:marBottom w:val="0"/>
                      <w:divBdr>
                        <w:top w:val="none" w:sz="0" w:space="0" w:color="auto"/>
                        <w:left w:val="none" w:sz="0" w:space="0" w:color="auto"/>
                        <w:bottom w:val="none" w:sz="0" w:space="0" w:color="auto"/>
                        <w:right w:val="none" w:sz="0" w:space="0" w:color="auto"/>
                      </w:divBdr>
                      <w:divsChild>
                        <w:div w:id="2121802425">
                          <w:marLeft w:val="0"/>
                          <w:marRight w:val="0"/>
                          <w:marTop w:val="0"/>
                          <w:marBottom w:val="0"/>
                          <w:divBdr>
                            <w:top w:val="none" w:sz="0" w:space="0" w:color="auto"/>
                            <w:left w:val="none" w:sz="0" w:space="0" w:color="auto"/>
                            <w:bottom w:val="none" w:sz="0" w:space="0" w:color="auto"/>
                            <w:right w:val="none" w:sz="0" w:space="0" w:color="auto"/>
                          </w:divBdr>
                          <w:divsChild>
                            <w:div w:id="1533108324">
                              <w:marLeft w:val="0"/>
                              <w:marRight w:val="0"/>
                              <w:marTop w:val="0"/>
                              <w:marBottom w:val="0"/>
                              <w:divBdr>
                                <w:top w:val="none" w:sz="0" w:space="0" w:color="auto"/>
                                <w:left w:val="none" w:sz="0" w:space="0" w:color="auto"/>
                                <w:bottom w:val="none" w:sz="0" w:space="0" w:color="auto"/>
                                <w:right w:val="none" w:sz="0" w:space="0" w:color="auto"/>
                              </w:divBdr>
                            </w:div>
                          </w:divsChild>
                        </w:div>
                        <w:div w:id="247274908">
                          <w:marLeft w:val="0"/>
                          <w:marRight w:val="0"/>
                          <w:marTop w:val="0"/>
                          <w:marBottom w:val="0"/>
                          <w:divBdr>
                            <w:top w:val="none" w:sz="0" w:space="0" w:color="auto"/>
                            <w:left w:val="none" w:sz="0" w:space="0" w:color="auto"/>
                            <w:bottom w:val="none" w:sz="0" w:space="0" w:color="auto"/>
                            <w:right w:val="none" w:sz="0" w:space="0" w:color="auto"/>
                          </w:divBdr>
                          <w:divsChild>
                            <w:div w:id="6334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7302">
                  <w:marLeft w:val="0"/>
                  <w:marRight w:val="0"/>
                  <w:marTop w:val="0"/>
                  <w:marBottom w:val="0"/>
                  <w:divBdr>
                    <w:top w:val="none" w:sz="0" w:space="0" w:color="auto"/>
                    <w:left w:val="none" w:sz="0" w:space="0" w:color="auto"/>
                    <w:bottom w:val="none" w:sz="0" w:space="0" w:color="auto"/>
                    <w:right w:val="none" w:sz="0" w:space="0" w:color="auto"/>
                  </w:divBdr>
                  <w:divsChild>
                    <w:div w:id="1335499876">
                      <w:marLeft w:val="0"/>
                      <w:marRight w:val="0"/>
                      <w:marTop w:val="0"/>
                      <w:marBottom w:val="0"/>
                      <w:divBdr>
                        <w:top w:val="none" w:sz="0" w:space="0" w:color="auto"/>
                        <w:left w:val="none" w:sz="0" w:space="0" w:color="auto"/>
                        <w:bottom w:val="none" w:sz="0" w:space="0" w:color="auto"/>
                        <w:right w:val="none" w:sz="0" w:space="0" w:color="auto"/>
                      </w:divBdr>
                      <w:divsChild>
                        <w:div w:id="195776999">
                          <w:marLeft w:val="0"/>
                          <w:marRight w:val="0"/>
                          <w:marTop w:val="0"/>
                          <w:marBottom w:val="0"/>
                          <w:divBdr>
                            <w:top w:val="none" w:sz="0" w:space="0" w:color="auto"/>
                            <w:left w:val="none" w:sz="0" w:space="0" w:color="auto"/>
                            <w:bottom w:val="none" w:sz="0" w:space="0" w:color="auto"/>
                            <w:right w:val="none" w:sz="0" w:space="0" w:color="auto"/>
                          </w:divBdr>
                          <w:divsChild>
                            <w:div w:id="414325705">
                              <w:marLeft w:val="0"/>
                              <w:marRight w:val="0"/>
                              <w:marTop w:val="0"/>
                              <w:marBottom w:val="0"/>
                              <w:divBdr>
                                <w:top w:val="none" w:sz="0" w:space="0" w:color="auto"/>
                                <w:left w:val="none" w:sz="0" w:space="0" w:color="auto"/>
                                <w:bottom w:val="none" w:sz="0" w:space="0" w:color="auto"/>
                                <w:right w:val="none" w:sz="0" w:space="0" w:color="auto"/>
                              </w:divBdr>
                            </w:div>
                          </w:divsChild>
                        </w:div>
                        <w:div w:id="2077429469">
                          <w:marLeft w:val="0"/>
                          <w:marRight w:val="0"/>
                          <w:marTop w:val="0"/>
                          <w:marBottom w:val="0"/>
                          <w:divBdr>
                            <w:top w:val="none" w:sz="0" w:space="0" w:color="auto"/>
                            <w:left w:val="none" w:sz="0" w:space="0" w:color="auto"/>
                            <w:bottom w:val="none" w:sz="0" w:space="0" w:color="auto"/>
                            <w:right w:val="none" w:sz="0" w:space="0" w:color="auto"/>
                          </w:divBdr>
                          <w:divsChild>
                            <w:div w:id="642318829">
                              <w:marLeft w:val="0"/>
                              <w:marRight w:val="0"/>
                              <w:marTop w:val="0"/>
                              <w:marBottom w:val="0"/>
                              <w:divBdr>
                                <w:top w:val="none" w:sz="0" w:space="0" w:color="auto"/>
                                <w:left w:val="none" w:sz="0" w:space="0" w:color="auto"/>
                                <w:bottom w:val="none" w:sz="0" w:space="0" w:color="auto"/>
                                <w:right w:val="none" w:sz="0" w:space="0" w:color="auto"/>
                              </w:divBdr>
                            </w:div>
                          </w:divsChild>
                        </w:div>
                        <w:div w:id="1199776826">
                          <w:marLeft w:val="0"/>
                          <w:marRight w:val="0"/>
                          <w:marTop w:val="0"/>
                          <w:marBottom w:val="0"/>
                          <w:divBdr>
                            <w:top w:val="none" w:sz="0" w:space="0" w:color="auto"/>
                            <w:left w:val="none" w:sz="0" w:space="0" w:color="auto"/>
                            <w:bottom w:val="none" w:sz="0" w:space="0" w:color="auto"/>
                            <w:right w:val="none" w:sz="0" w:space="0" w:color="auto"/>
                          </w:divBdr>
                          <w:divsChild>
                            <w:div w:id="203760331">
                              <w:marLeft w:val="0"/>
                              <w:marRight w:val="0"/>
                              <w:marTop w:val="0"/>
                              <w:marBottom w:val="0"/>
                              <w:divBdr>
                                <w:top w:val="none" w:sz="0" w:space="0" w:color="auto"/>
                                <w:left w:val="none" w:sz="0" w:space="0" w:color="auto"/>
                                <w:bottom w:val="none" w:sz="0" w:space="0" w:color="auto"/>
                                <w:right w:val="none" w:sz="0" w:space="0" w:color="auto"/>
                              </w:divBdr>
                              <w:divsChild>
                                <w:div w:id="12690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ss.un.org/en/mali" TargetMode="External"/><Relationship Id="rId4" Type="http://schemas.openxmlformats.org/officeDocument/2006/relationships/hyperlink" Target="https://undocs.org/S/RES/264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1</cp:revision>
  <dcterms:created xsi:type="dcterms:W3CDTF">2022-09-06T07:06:00Z</dcterms:created>
  <dcterms:modified xsi:type="dcterms:W3CDTF">2022-09-06T07:07:00Z</dcterms:modified>
</cp:coreProperties>
</file>